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7C" w:rsidRPr="00095741" w:rsidRDefault="0009287C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780908" cy="6459388"/>
            <wp:effectExtent l="38100" t="38100" r="39370" b="3683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12" cy="64672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3E17" w:rsidRPr="00095741" w:rsidRDefault="00A8468B" w:rsidP="00546AC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Histórico do evento e principais contribuições científicas e tecnológicas da sua realização</w:t>
      </w:r>
    </w:p>
    <w:p w:rsidR="00EC2CD4" w:rsidRPr="00095741" w:rsidRDefault="003B78B4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O DF é um importante polo gerador de informações na área de Ciência e Tecnologia de Alimentos, principalmente no que se refere a caracterização nutricional e funcional de alimentos da base alimentar tradicional, alimentos </w:t>
      </w:r>
      <w:r w:rsidRPr="00095741">
        <w:rPr>
          <w:rFonts w:ascii="Arial" w:hAnsi="Arial" w:cs="Arial"/>
          <w:sz w:val="24"/>
          <w:szCs w:val="24"/>
        </w:rPr>
        <w:lastRenderedPageBreak/>
        <w:t>não convencionais e da biodiversidade, produzidos nos sistemas orgânicos ou convencional, e aproveitamento de produtos do processamento.</w:t>
      </w:r>
      <w:r w:rsidR="00EC2CD4" w:rsidRPr="00095741">
        <w:rPr>
          <w:rFonts w:ascii="Arial" w:hAnsi="Arial" w:cs="Arial"/>
          <w:sz w:val="24"/>
          <w:szCs w:val="24"/>
        </w:rPr>
        <w:t xml:space="preserve"> Dentre as instituições que tem contribuído para a geração de conhecimentos e tecnologias no tema destacam-se as unidades de pesquisa da Embrapa (Embrapa Recursos Genéticos e Biotecnologia, Embrapa Cerrados e Embrapa Hortaliças), a Universidade de Brasília (UnB), a Universidade Católica de Brasília (UCB), o Centro Universitário de Brasília (UniCEUB), o UNIPLAN, o Instituto Federal de Brasília e empresas privadas, entre outras. </w:t>
      </w:r>
    </w:p>
    <w:p w:rsidR="003B78B4" w:rsidRPr="00095741" w:rsidRDefault="00EC2CD4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É missão da sbCTA-DF contribuir para a integração dos conhecimentos gerados pela pesquisa</w:t>
      </w:r>
      <w:r w:rsidR="006B20B0" w:rsidRPr="00095741">
        <w:rPr>
          <w:rFonts w:ascii="Arial" w:hAnsi="Arial" w:cs="Arial"/>
          <w:sz w:val="24"/>
          <w:szCs w:val="24"/>
        </w:rPr>
        <w:t xml:space="preserve"> e a aproximação dos elos produtivos</w:t>
      </w:r>
      <w:r w:rsidRPr="00095741">
        <w:rPr>
          <w:rFonts w:ascii="Arial" w:hAnsi="Arial" w:cs="Arial"/>
          <w:sz w:val="24"/>
          <w:szCs w:val="24"/>
        </w:rPr>
        <w:t xml:space="preserve"> para que a sociedade tenha acesso a alimentos mais saudáveis.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A primeira reunião da sbCTA-DF foi realizada na Embrapa Recursos Genéticos e Biotecnologia, em maio de 2009. O evento foi o primeiro passo para consolidar a secretaria e agregou 30 representantes das instituições que trabalham na área de ciência e tecnologia de alimentos no DF. O evento contou com a participação da então presidente de sbCTA, Dra. Jane Menegaldo, e também da presidente da gestão 2007-2008, Dra. Gláucia Maria Pastore. Na oportunidade foi apresentada a proposta de realização de um evento técnico-científico que pudesse agregar e integrar profissionais e estudantes de Ciência e Tecnologia de Alimentos e áreas afins em torno de temas de interesse comum de forma a contribuir para o desenvolvimento econômico e tecnológico do Distrito Federal na área de produção e alimentação.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O evento organizado pela sbCTA-DF se concretizou em 2010 com a realização do III Congresso Nacional de Gastronomia e o I Simpósio Regional de Ciência e Tecnologia de Alimentos, que abordou o tema “Da Alquimia a Ciência”. O evento foi realizado no Centro de Excelência em Turismo da Universidade de Brasília (CET/ UnB) e reuniu, aproximadamente, 300 participantes. Foram apresentados 200 pôsteres de trabalhos técnico-científicos, sendo os resumos expandidos disponibilizados na memória do evento. 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lastRenderedPageBreak/>
        <w:t>A segunda edição do Simpósio Regional de Ciência e Tecnologia de Alimentos está prevista para se realizar em agosto de 2017 e pretende aproximar os profissionais que atuam na área de produção de alimentos dos que fazem uso dos mesmos, seja como objeto de pesquisa ou de consumo.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A produção agrícola do Distrito Federal e entorno se concentra nos cultivos de soja, milho e sorgo, mandioca, hortaliças e fruteiras, com destaque para maracujá azedo (</w:t>
      </w:r>
      <w:r w:rsidRPr="00095741">
        <w:rPr>
          <w:rFonts w:ascii="Arial" w:hAnsi="Arial" w:cs="Arial"/>
          <w:i/>
          <w:sz w:val="24"/>
          <w:szCs w:val="24"/>
        </w:rPr>
        <w:t>Passiflora edulis</w:t>
      </w:r>
      <w:r w:rsidRPr="00095741">
        <w:rPr>
          <w:rFonts w:ascii="Arial" w:hAnsi="Arial" w:cs="Arial"/>
          <w:sz w:val="24"/>
          <w:szCs w:val="24"/>
        </w:rPr>
        <w:t xml:space="preserve"> Sims) e o maracujá pérola do cerrado (</w:t>
      </w:r>
      <w:r w:rsidRPr="00095741">
        <w:rPr>
          <w:rFonts w:ascii="Arial" w:hAnsi="Arial" w:cs="Arial"/>
          <w:i/>
          <w:sz w:val="24"/>
          <w:szCs w:val="24"/>
        </w:rPr>
        <w:t>Passiflora setacea</w:t>
      </w:r>
      <w:r w:rsidRPr="00095741">
        <w:rPr>
          <w:rFonts w:ascii="Arial" w:hAnsi="Arial" w:cs="Arial"/>
          <w:sz w:val="24"/>
          <w:szCs w:val="24"/>
        </w:rPr>
        <w:t xml:space="preserve"> va. BRS PC), sendo a grande parte das variedades utilizadas resultado da pesquisa da Embrapa. 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A rápida consolidação da cadeia de produção do maracujá silvestre BRS PC no DF e Região, é resultado da aproximação das instituições de pesquisa, transferência de tecnóloga e setor produtivo promovido pela Rede Passitec.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Organizada para desenvolver tecnologia e informações em áreas do conhecimento (biologia básica, estudos agronômicos, pós-colheita, ingredientes e produtos, segurança e eficácia, viabilidade econômica e transferência de tecnologia) a rede Passitec tem realizado eventos periódicos como dias de campo, treinamentos e workshops.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O primeiro workshop da Passitec foi realizado em 2008 e contou com a participação de aproximadamente 15 colaboradores, do comitê gestor do projeto e líderes de planos de ação e técnicos da Emater, que conjuntamente estabeleceram as diretrizes para a realização das ações conjuntas da proposta aprovada no Edital Embrapa Monsanto.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O segundo workshop, realizado em 2011, contou com a participação de aproximadamente 60 profissionais e estudantes, que apresentaram os resultados das pesquisas gerados no âmbito do projeto. Além do intercâmbio de conhecimentos, o evento permitiu o balizamento das ações e a estruturação da proposta da Etapa II da Rede Passitec, posteriormente aprovada no edital MCT Biotec, em 2012.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lastRenderedPageBreak/>
        <w:t>Em fevereiro de 2014 realizou-se o terceiro workshop da Rede, que contou com a presença de aproximadamente 80 integrantes entre pesquisadores, técnicos, estudantes e representantes de cooperativas e produtores rurais. O evento apresentou os avanços das pesquisas por área de conhecimento no tema das passifloras, por meio de palestras apresentadas por representantes de toda as instituições integrantes da rede. O trabalho resultou no livro “Avanço tecnológico para uso funcional e medicinal das passifloras silvestres” em fase final de editoração, e também na consolidação das informações que viabilizaram o lançamento da primeira variedade da espécie Passiflora setacea, a BRS PC (BRS Pérola do Cerrado), em maio de 2013.</w:t>
      </w:r>
    </w:p>
    <w:p w:rsidR="00464F4E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A quarta edição do Workshop da Rede Passitec e a primeira do Arranjo “Uso e Valoração das Passifloras Brasileiras” (Arranjo Passiflora) têm por finalidade balizar os conhecimentos gerados pelas pesquisas no tema, definir as ações para que as novas tecnologias adentrem o mercado e estabelecer as bases para a consolidação da Etapa III da rede Passitec com foco na diversificação dos cultivos de passiflora e segurança alimentar.</w:t>
      </w:r>
    </w:p>
    <w:p w:rsidR="002A3E17" w:rsidRPr="00095741" w:rsidRDefault="002A3E17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A oportunidade de realização dos eventos conjuntamente permitirá compartilhar as informações, estabelecer possíveis colaborações técnicas para a finalização de tecnologias e inserção de novas tecnologias e produtos no mercado.</w:t>
      </w:r>
    </w:p>
    <w:p w:rsidR="002A3E17" w:rsidRPr="00095741" w:rsidRDefault="002A3E17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43B84" w:rsidRPr="00095741" w:rsidRDefault="00C22C89" w:rsidP="00546AC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Justificativa, Relevância e Impactos para o Distrito Federal</w:t>
      </w:r>
    </w:p>
    <w:p w:rsidR="009375BD" w:rsidRPr="00095741" w:rsidRDefault="006B20B0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O DF </w:t>
      </w:r>
      <w:r w:rsidR="00A8468B" w:rsidRPr="00095741">
        <w:rPr>
          <w:rFonts w:ascii="Arial" w:hAnsi="Arial" w:cs="Arial"/>
          <w:sz w:val="24"/>
          <w:szCs w:val="24"/>
        </w:rPr>
        <w:t>é um dos</w:t>
      </w:r>
      <w:r w:rsidRPr="00095741">
        <w:rPr>
          <w:rFonts w:ascii="Arial" w:hAnsi="Arial" w:cs="Arial"/>
          <w:sz w:val="24"/>
          <w:szCs w:val="24"/>
        </w:rPr>
        <w:t xml:space="preserve"> principais polos geradores de conhecimento na área de Ciência e Tecnologia de Alimentos</w:t>
      </w:r>
      <w:r w:rsidR="009375BD" w:rsidRPr="00095741">
        <w:rPr>
          <w:rFonts w:ascii="Arial" w:hAnsi="Arial" w:cs="Arial"/>
          <w:sz w:val="24"/>
          <w:szCs w:val="24"/>
        </w:rPr>
        <w:t xml:space="preserve"> do Brasil</w:t>
      </w:r>
      <w:r w:rsidR="00A8468B" w:rsidRPr="00095741">
        <w:rPr>
          <w:rFonts w:ascii="Arial" w:hAnsi="Arial" w:cs="Arial"/>
          <w:sz w:val="24"/>
          <w:szCs w:val="24"/>
        </w:rPr>
        <w:t xml:space="preserve">, abrigando </w:t>
      </w:r>
      <w:r w:rsidR="006F283C" w:rsidRPr="00095741">
        <w:rPr>
          <w:rFonts w:ascii="Arial" w:hAnsi="Arial" w:cs="Arial"/>
          <w:sz w:val="24"/>
          <w:szCs w:val="24"/>
        </w:rPr>
        <w:t xml:space="preserve">instituições </w:t>
      </w:r>
      <w:r w:rsidR="009375BD" w:rsidRPr="00095741">
        <w:rPr>
          <w:rFonts w:ascii="Arial" w:hAnsi="Arial" w:cs="Arial"/>
          <w:sz w:val="24"/>
          <w:szCs w:val="24"/>
        </w:rPr>
        <w:t>públicas e privadas</w:t>
      </w:r>
      <w:r w:rsidR="00A8468B" w:rsidRPr="00095741">
        <w:rPr>
          <w:rFonts w:ascii="Arial" w:hAnsi="Arial" w:cs="Arial"/>
          <w:sz w:val="24"/>
          <w:szCs w:val="24"/>
        </w:rPr>
        <w:t xml:space="preserve"> que desenvolvem pesquisas nos mais variados segmentos da área da alimentação e geração de alimentos. São trabalhos que compreendem do</w:t>
      </w:r>
      <w:r w:rsidR="009375BD" w:rsidRPr="00095741">
        <w:rPr>
          <w:rFonts w:ascii="Arial" w:hAnsi="Arial" w:cs="Arial"/>
          <w:sz w:val="24"/>
          <w:szCs w:val="24"/>
        </w:rPr>
        <w:t xml:space="preserve"> conhecimento nutric</w:t>
      </w:r>
      <w:r w:rsidR="00DA1A5B" w:rsidRPr="00095741">
        <w:rPr>
          <w:rFonts w:ascii="Arial" w:hAnsi="Arial" w:cs="Arial"/>
          <w:sz w:val="24"/>
          <w:szCs w:val="24"/>
        </w:rPr>
        <w:t>ional e funcional dos alimentos</w:t>
      </w:r>
      <w:r w:rsidR="00D44BC0" w:rsidRPr="00095741">
        <w:rPr>
          <w:rFonts w:ascii="Arial" w:hAnsi="Arial" w:cs="Arial"/>
          <w:sz w:val="24"/>
          <w:szCs w:val="24"/>
        </w:rPr>
        <w:t xml:space="preserve"> exóticos e da biodiversidade brasileira</w:t>
      </w:r>
      <w:r w:rsidR="009375BD" w:rsidRPr="00095741">
        <w:rPr>
          <w:rFonts w:ascii="Arial" w:hAnsi="Arial" w:cs="Arial"/>
          <w:sz w:val="24"/>
          <w:szCs w:val="24"/>
        </w:rPr>
        <w:t xml:space="preserve">, </w:t>
      </w:r>
      <w:r w:rsidR="00A8468B" w:rsidRPr="00095741">
        <w:rPr>
          <w:rFonts w:ascii="Arial" w:hAnsi="Arial" w:cs="Arial"/>
          <w:sz w:val="24"/>
          <w:szCs w:val="24"/>
        </w:rPr>
        <w:t xml:space="preserve">segurança de consumo e benefícios para a saúde </w:t>
      </w:r>
      <w:r w:rsidR="00D44BC0" w:rsidRPr="00095741">
        <w:rPr>
          <w:rFonts w:ascii="Arial" w:hAnsi="Arial" w:cs="Arial"/>
          <w:sz w:val="24"/>
          <w:szCs w:val="24"/>
        </w:rPr>
        <w:t xml:space="preserve">até </w:t>
      </w:r>
      <w:r w:rsidR="009375BD" w:rsidRPr="00095741">
        <w:rPr>
          <w:rFonts w:ascii="Arial" w:hAnsi="Arial" w:cs="Arial"/>
          <w:sz w:val="24"/>
          <w:szCs w:val="24"/>
        </w:rPr>
        <w:t xml:space="preserve">tecnologias para </w:t>
      </w:r>
      <w:r w:rsidR="00D44BC0" w:rsidRPr="00095741">
        <w:rPr>
          <w:rFonts w:ascii="Arial" w:hAnsi="Arial" w:cs="Arial"/>
          <w:sz w:val="24"/>
          <w:szCs w:val="24"/>
        </w:rPr>
        <w:t xml:space="preserve">o aumento da vida útil dos alimentos, </w:t>
      </w:r>
      <w:r w:rsidR="009375BD" w:rsidRPr="00095741">
        <w:rPr>
          <w:rFonts w:ascii="Arial" w:hAnsi="Arial" w:cs="Arial"/>
          <w:sz w:val="24"/>
          <w:szCs w:val="24"/>
        </w:rPr>
        <w:t>processamento</w:t>
      </w:r>
      <w:r w:rsidR="00D44BC0" w:rsidRPr="00095741">
        <w:rPr>
          <w:rFonts w:ascii="Arial" w:hAnsi="Arial" w:cs="Arial"/>
          <w:sz w:val="24"/>
          <w:szCs w:val="24"/>
        </w:rPr>
        <w:t xml:space="preserve"> e o</w:t>
      </w:r>
      <w:r w:rsidR="009375BD" w:rsidRPr="00095741">
        <w:rPr>
          <w:rFonts w:ascii="Arial" w:hAnsi="Arial" w:cs="Arial"/>
          <w:sz w:val="24"/>
          <w:szCs w:val="24"/>
        </w:rPr>
        <w:t xml:space="preserve"> aproveitamento </w:t>
      </w:r>
      <w:r w:rsidR="00D44BC0" w:rsidRPr="00095741">
        <w:rPr>
          <w:rFonts w:ascii="Arial" w:hAnsi="Arial" w:cs="Arial"/>
          <w:sz w:val="24"/>
          <w:szCs w:val="24"/>
        </w:rPr>
        <w:t>de</w:t>
      </w:r>
      <w:r w:rsidR="009375BD" w:rsidRPr="00095741">
        <w:rPr>
          <w:rFonts w:ascii="Arial" w:hAnsi="Arial" w:cs="Arial"/>
          <w:sz w:val="24"/>
          <w:szCs w:val="24"/>
        </w:rPr>
        <w:t xml:space="preserve"> </w:t>
      </w:r>
      <w:r w:rsidR="00D44BC0" w:rsidRPr="00095741">
        <w:rPr>
          <w:rFonts w:ascii="Arial" w:hAnsi="Arial" w:cs="Arial"/>
          <w:sz w:val="24"/>
          <w:szCs w:val="24"/>
        </w:rPr>
        <w:t xml:space="preserve">seus </w:t>
      </w:r>
      <w:r w:rsidR="009375BD" w:rsidRPr="00095741">
        <w:rPr>
          <w:rFonts w:ascii="Arial" w:hAnsi="Arial" w:cs="Arial"/>
          <w:sz w:val="24"/>
          <w:szCs w:val="24"/>
        </w:rPr>
        <w:t xml:space="preserve">subprodutos </w:t>
      </w:r>
      <w:r w:rsidR="00D44BC0" w:rsidRPr="00095741">
        <w:rPr>
          <w:rFonts w:ascii="Arial" w:hAnsi="Arial" w:cs="Arial"/>
          <w:sz w:val="24"/>
          <w:szCs w:val="24"/>
        </w:rPr>
        <w:t>no ambiente</w:t>
      </w:r>
      <w:r w:rsidR="00DA1A5B" w:rsidRPr="00095741">
        <w:rPr>
          <w:rFonts w:ascii="Arial" w:hAnsi="Arial" w:cs="Arial"/>
          <w:sz w:val="24"/>
          <w:szCs w:val="24"/>
        </w:rPr>
        <w:t xml:space="preserve"> industrial </w:t>
      </w:r>
      <w:r w:rsidR="00A8468B" w:rsidRPr="00095741">
        <w:rPr>
          <w:rFonts w:ascii="Arial" w:hAnsi="Arial" w:cs="Arial"/>
          <w:sz w:val="24"/>
          <w:szCs w:val="24"/>
        </w:rPr>
        <w:t>e doméstico</w:t>
      </w:r>
      <w:r w:rsidR="009375BD" w:rsidRPr="00095741">
        <w:rPr>
          <w:rFonts w:ascii="Arial" w:hAnsi="Arial" w:cs="Arial"/>
          <w:sz w:val="24"/>
          <w:szCs w:val="24"/>
        </w:rPr>
        <w:t>.</w:t>
      </w:r>
    </w:p>
    <w:p w:rsidR="00D44BC0" w:rsidRPr="00095741" w:rsidRDefault="00D228A0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lastRenderedPageBreak/>
        <w:t xml:space="preserve">Apesar do grande montante de conhecimentos, ainda é pequeno o acesso da população </w:t>
      </w:r>
      <w:r w:rsidR="00C7259A" w:rsidRPr="00095741">
        <w:rPr>
          <w:rFonts w:ascii="Arial" w:hAnsi="Arial" w:cs="Arial"/>
          <w:sz w:val="24"/>
          <w:szCs w:val="24"/>
        </w:rPr>
        <w:t xml:space="preserve">urbana </w:t>
      </w:r>
      <w:r w:rsidRPr="00095741">
        <w:rPr>
          <w:rFonts w:ascii="Arial" w:hAnsi="Arial" w:cs="Arial"/>
          <w:sz w:val="24"/>
          <w:szCs w:val="24"/>
        </w:rPr>
        <w:t>ao</w:t>
      </w:r>
      <w:r w:rsidR="009375BD" w:rsidRPr="00095741">
        <w:rPr>
          <w:rFonts w:ascii="Arial" w:hAnsi="Arial" w:cs="Arial"/>
          <w:sz w:val="24"/>
          <w:szCs w:val="24"/>
        </w:rPr>
        <w:t>s</w:t>
      </w:r>
      <w:r w:rsidRPr="00095741">
        <w:rPr>
          <w:rFonts w:ascii="Arial" w:hAnsi="Arial" w:cs="Arial"/>
          <w:sz w:val="24"/>
          <w:szCs w:val="24"/>
        </w:rPr>
        <w:t xml:space="preserve"> resultado</w:t>
      </w:r>
      <w:r w:rsidR="009375BD" w:rsidRPr="00095741">
        <w:rPr>
          <w:rFonts w:ascii="Arial" w:hAnsi="Arial" w:cs="Arial"/>
          <w:sz w:val="24"/>
          <w:szCs w:val="24"/>
        </w:rPr>
        <w:t>s</w:t>
      </w:r>
      <w:r w:rsidRPr="00095741">
        <w:rPr>
          <w:rFonts w:ascii="Arial" w:hAnsi="Arial" w:cs="Arial"/>
          <w:sz w:val="24"/>
          <w:szCs w:val="24"/>
        </w:rPr>
        <w:t xml:space="preserve"> da</w:t>
      </w:r>
      <w:r w:rsidR="009375BD" w:rsidRPr="00095741">
        <w:rPr>
          <w:rFonts w:ascii="Arial" w:hAnsi="Arial" w:cs="Arial"/>
          <w:sz w:val="24"/>
          <w:szCs w:val="24"/>
        </w:rPr>
        <w:t>s</w:t>
      </w:r>
      <w:r w:rsidRPr="00095741">
        <w:rPr>
          <w:rFonts w:ascii="Arial" w:hAnsi="Arial" w:cs="Arial"/>
          <w:sz w:val="24"/>
          <w:szCs w:val="24"/>
        </w:rPr>
        <w:t xml:space="preserve"> pesquisa</w:t>
      </w:r>
      <w:r w:rsidR="009375BD" w:rsidRPr="00095741">
        <w:rPr>
          <w:rFonts w:ascii="Arial" w:hAnsi="Arial" w:cs="Arial"/>
          <w:sz w:val="24"/>
          <w:szCs w:val="24"/>
        </w:rPr>
        <w:t>s</w:t>
      </w:r>
      <w:r w:rsidRPr="00095741">
        <w:rPr>
          <w:rFonts w:ascii="Arial" w:hAnsi="Arial" w:cs="Arial"/>
          <w:sz w:val="24"/>
          <w:szCs w:val="24"/>
        </w:rPr>
        <w:t xml:space="preserve">, </w:t>
      </w:r>
      <w:r w:rsidR="009375BD" w:rsidRPr="00095741">
        <w:rPr>
          <w:rFonts w:ascii="Arial" w:hAnsi="Arial" w:cs="Arial"/>
          <w:sz w:val="24"/>
          <w:szCs w:val="24"/>
        </w:rPr>
        <w:t>seja pela dificuldade de estruturação da cadeia de produção</w:t>
      </w:r>
      <w:r w:rsidR="00C7259A" w:rsidRPr="00095741">
        <w:rPr>
          <w:rFonts w:ascii="Arial" w:hAnsi="Arial" w:cs="Arial"/>
          <w:sz w:val="24"/>
          <w:szCs w:val="24"/>
        </w:rPr>
        <w:t>,</w:t>
      </w:r>
      <w:r w:rsidR="009375BD" w:rsidRPr="00095741">
        <w:rPr>
          <w:rFonts w:ascii="Arial" w:hAnsi="Arial" w:cs="Arial"/>
          <w:sz w:val="24"/>
          <w:szCs w:val="24"/>
        </w:rPr>
        <w:t xml:space="preserve"> </w:t>
      </w:r>
      <w:r w:rsidR="00DA1A5B" w:rsidRPr="00095741">
        <w:rPr>
          <w:rFonts w:ascii="Arial" w:hAnsi="Arial" w:cs="Arial"/>
          <w:sz w:val="24"/>
          <w:szCs w:val="24"/>
        </w:rPr>
        <w:t xml:space="preserve">em virtude </w:t>
      </w:r>
      <w:r w:rsidR="009375BD" w:rsidRPr="00095741">
        <w:rPr>
          <w:rFonts w:ascii="Arial" w:hAnsi="Arial" w:cs="Arial"/>
          <w:sz w:val="24"/>
          <w:szCs w:val="24"/>
        </w:rPr>
        <w:t>d</w:t>
      </w:r>
      <w:r w:rsidR="00DA1A5B" w:rsidRPr="00095741">
        <w:rPr>
          <w:rFonts w:ascii="Arial" w:hAnsi="Arial" w:cs="Arial"/>
          <w:sz w:val="24"/>
          <w:szCs w:val="24"/>
        </w:rPr>
        <w:t xml:space="preserve">a geração de conhecimentos </w:t>
      </w:r>
      <w:r w:rsidR="00C7259A" w:rsidRPr="00095741">
        <w:rPr>
          <w:rFonts w:ascii="Arial" w:hAnsi="Arial" w:cs="Arial"/>
          <w:sz w:val="24"/>
          <w:szCs w:val="24"/>
        </w:rPr>
        <w:t>fragmentos,</w:t>
      </w:r>
      <w:r w:rsidR="009375BD" w:rsidRPr="00095741">
        <w:rPr>
          <w:rFonts w:ascii="Arial" w:hAnsi="Arial" w:cs="Arial"/>
          <w:sz w:val="24"/>
          <w:szCs w:val="24"/>
        </w:rPr>
        <w:t xml:space="preserve"> seja pelo desconhecimento da existência</w:t>
      </w:r>
      <w:r w:rsidR="00D44BC0" w:rsidRPr="00095741">
        <w:rPr>
          <w:rFonts w:ascii="Arial" w:hAnsi="Arial" w:cs="Arial"/>
          <w:sz w:val="24"/>
          <w:szCs w:val="24"/>
        </w:rPr>
        <w:t xml:space="preserve"> das tecnologias.</w:t>
      </w:r>
    </w:p>
    <w:p w:rsidR="00546AC9" w:rsidRDefault="00D228A0" w:rsidP="00546AC9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095741">
        <w:rPr>
          <w:rFonts w:ascii="Arial" w:hAnsi="Arial" w:cs="Arial"/>
          <w:sz w:val="24"/>
          <w:szCs w:val="24"/>
        </w:rPr>
        <w:t xml:space="preserve">Faz-se necessário, portanto, ações que </w:t>
      </w:r>
      <w:r w:rsidR="00546AC9">
        <w:rPr>
          <w:rFonts w:ascii="Arial" w:hAnsi="Arial" w:cs="Arial"/>
          <w:sz w:val="24"/>
          <w:szCs w:val="24"/>
        </w:rPr>
        <w:t>popularizem</w:t>
      </w:r>
      <w:r w:rsidRPr="00095741">
        <w:rPr>
          <w:rFonts w:ascii="Arial" w:hAnsi="Arial" w:cs="Arial"/>
          <w:sz w:val="24"/>
          <w:szCs w:val="24"/>
        </w:rPr>
        <w:t xml:space="preserve"> os conhecimentos e </w:t>
      </w:r>
      <w:r w:rsidR="00546AC9">
        <w:rPr>
          <w:rFonts w:ascii="Arial" w:hAnsi="Arial" w:cs="Arial"/>
          <w:sz w:val="24"/>
          <w:szCs w:val="24"/>
        </w:rPr>
        <w:t xml:space="preserve">as </w:t>
      </w:r>
      <w:r w:rsidRPr="00095741">
        <w:rPr>
          <w:rFonts w:ascii="Arial" w:hAnsi="Arial" w:cs="Arial"/>
          <w:sz w:val="24"/>
          <w:szCs w:val="24"/>
        </w:rPr>
        <w:t>tecnologias</w:t>
      </w:r>
      <w:r w:rsidR="00D42D4F" w:rsidRPr="00095741">
        <w:rPr>
          <w:rFonts w:ascii="Arial" w:hAnsi="Arial" w:cs="Arial"/>
          <w:sz w:val="24"/>
          <w:szCs w:val="24"/>
        </w:rPr>
        <w:t xml:space="preserve">, </w:t>
      </w:r>
      <w:r w:rsidR="00BF2053" w:rsidRPr="00095741">
        <w:rPr>
          <w:rFonts w:ascii="Arial" w:hAnsi="Arial" w:cs="Arial"/>
          <w:sz w:val="24"/>
          <w:szCs w:val="24"/>
        </w:rPr>
        <w:t xml:space="preserve">e que </w:t>
      </w:r>
      <w:r w:rsidR="006D4110" w:rsidRPr="00095741">
        <w:rPr>
          <w:rFonts w:ascii="Arial" w:hAnsi="Arial" w:cs="Arial"/>
          <w:sz w:val="24"/>
          <w:szCs w:val="24"/>
        </w:rPr>
        <w:t>aproximem</w:t>
      </w:r>
      <w:r w:rsidR="00BF2053" w:rsidRPr="00095741">
        <w:rPr>
          <w:rFonts w:ascii="Arial" w:hAnsi="Arial" w:cs="Arial"/>
          <w:sz w:val="24"/>
          <w:szCs w:val="24"/>
        </w:rPr>
        <w:t xml:space="preserve"> os grupos de pesquisa entre si</w:t>
      </w:r>
      <w:r w:rsidR="006D4110" w:rsidRPr="00095741">
        <w:rPr>
          <w:rFonts w:ascii="Arial" w:hAnsi="Arial" w:cs="Arial"/>
          <w:sz w:val="24"/>
          <w:szCs w:val="24"/>
        </w:rPr>
        <w:t xml:space="preserve">, do setor produtivo e </w:t>
      </w:r>
      <w:r w:rsidR="00BF2053" w:rsidRPr="00095741">
        <w:rPr>
          <w:rFonts w:ascii="Arial" w:hAnsi="Arial" w:cs="Arial"/>
          <w:sz w:val="24"/>
          <w:szCs w:val="24"/>
        </w:rPr>
        <w:t>população</w:t>
      </w:r>
      <w:r w:rsidR="006D4110" w:rsidRPr="00095741">
        <w:rPr>
          <w:rFonts w:ascii="Arial" w:hAnsi="Arial" w:cs="Arial"/>
          <w:sz w:val="24"/>
          <w:szCs w:val="24"/>
        </w:rPr>
        <w:t xml:space="preserve"> urbana</w:t>
      </w:r>
      <w:r w:rsidR="00A8468B" w:rsidRPr="00095741">
        <w:rPr>
          <w:rFonts w:ascii="Arial" w:hAnsi="Arial" w:cs="Arial"/>
          <w:sz w:val="24"/>
          <w:szCs w:val="24"/>
        </w:rPr>
        <w:t xml:space="preserve">, o que se pretende alcançar com a realização do </w:t>
      </w:r>
      <w:r w:rsidR="00A8468B" w:rsidRPr="00095741">
        <w:rPr>
          <w:rFonts w:ascii="Arial" w:hAnsi="Arial" w:cs="Arial"/>
          <w:sz w:val="24"/>
          <w:szCs w:val="20"/>
        </w:rPr>
        <w:t xml:space="preserve">II Simpósio Regional de Ciência e Tecnologia de Alimentos do DF, I Workshop do Arranjo Passiflora e IV Workshop Avanço Tecnológico para Uso Funcional e Medicinal das Passifloras Brasileiras, previstos para serem realizados conjuntamente em Brasília, no período de 01 a 04 de agosto de 2017. </w:t>
      </w:r>
    </w:p>
    <w:p w:rsidR="00BF2053" w:rsidRPr="00095741" w:rsidRDefault="009375BD" w:rsidP="00546AC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Para </w:t>
      </w:r>
      <w:r w:rsidR="009177E8" w:rsidRPr="00095741">
        <w:rPr>
          <w:rFonts w:ascii="Arial" w:hAnsi="Arial" w:cs="Arial"/>
          <w:sz w:val="24"/>
          <w:szCs w:val="24"/>
        </w:rPr>
        <w:t xml:space="preserve">favorecer </w:t>
      </w:r>
      <w:r w:rsidR="00A8468B" w:rsidRPr="00095741">
        <w:rPr>
          <w:rFonts w:ascii="Arial" w:hAnsi="Arial" w:cs="Arial"/>
          <w:sz w:val="24"/>
          <w:szCs w:val="24"/>
        </w:rPr>
        <w:t xml:space="preserve">a </w:t>
      </w:r>
      <w:r w:rsidR="009177E8" w:rsidRPr="00095741">
        <w:rPr>
          <w:rFonts w:ascii="Arial" w:hAnsi="Arial" w:cs="Arial"/>
          <w:sz w:val="24"/>
          <w:szCs w:val="24"/>
        </w:rPr>
        <w:t xml:space="preserve">aproximação </w:t>
      </w:r>
      <w:r w:rsidR="006D4110" w:rsidRPr="00095741">
        <w:rPr>
          <w:rFonts w:ascii="Arial" w:hAnsi="Arial" w:cs="Arial"/>
          <w:sz w:val="24"/>
          <w:szCs w:val="24"/>
        </w:rPr>
        <w:t>e intercâmbio de conhecimentos e experiências</w:t>
      </w:r>
      <w:r w:rsidR="00D42D4F" w:rsidRPr="00095741">
        <w:rPr>
          <w:rFonts w:ascii="Arial" w:hAnsi="Arial" w:cs="Arial"/>
          <w:sz w:val="24"/>
          <w:szCs w:val="24"/>
        </w:rPr>
        <w:t xml:space="preserve">, </w:t>
      </w:r>
      <w:r w:rsidR="00A8468B" w:rsidRPr="00095741">
        <w:rPr>
          <w:rFonts w:ascii="Arial" w:hAnsi="Arial" w:cs="Arial"/>
          <w:sz w:val="24"/>
          <w:szCs w:val="24"/>
        </w:rPr>
        <w:t xml:space="preserve">o </w:t>
      </w:r>
      <w:r w:rsidRPr="00095741">
        <w:rPr>
          <w:rFonts w:ascii="Arial" w:hAnsi="Arial" w:cs="Arial"/>
          <w:sz w:val="24"/>
          <w:szCs w:val="24"/>
        </w:rPr>
        <w:t xml:space="preserve">evento pretende abordar a temática “do campo à mesa” </w:t>
      </w:r>
      <w:r w:rsidR="009177E8" w:rsidRPr="00095741">
        <w:rPr>
          <w:rFonts w:ascii="Arial" w:hAnsi="Arial" w:cs="Arial"/>
          <w:sz w:val="24"/>
          <w:szCs w:val="24"/>
        </w:rPr>
        <w:t>convidando para os debates pesquisadores</w:t>
      </w:r>
      <w:r w:rsidR="00BF2053" w:rsidRPr="00095741">
        <w:rPr>
          <w:rFonts w:ascii="Arial" w:hAnsi="Arial" w:cs="Arial"/>
          <w:sz w:val="24"/>
          <w:szCs w:val="24"/>
        </w:rPr>
        <w:t>,</w:t>
      </w:r>
      <w:r w:rsidR="009177E8" w:rsidRPr="00095741">
        <w:rPr>
          <w:rFonts w:ascii="Arial" w:hAnsi="Arial" w:cs="Arial"/>
          <w:sz w:val="24"/>
          <w:szCs w:val="24"/>
        </w:rPr>
        <w:t xml:space="preserve"> profissionais da</w:t>
      </w:r>
      <w:r w:rsidR="00BF2053" w:rsidRPr="00095741">
        <w:rPr>
          <w:rFonts w:ascii="Arial" w:hAnsi="Arial" w:cs="Arial"/>
          <w:sz w:val="24"/>
          <w:szCs w:val="24"/>
        </w:rPr>
        <w:t>s</w:t>
      </w:r>
      <w:r w:rsidR="009177E8" w:rsidRPr="00095741">
        <w:rPr>
          <w:rFonts w:ascii="Arial" w:hAnsi="Arial" w:cs="Arial"/>
          <w:sz w:val="24"/>
          <w:szCs w:val="24"/>
        </w:rPr>
        <w:t xml:space="preserve"> área</w:t>
      </w:r>
      <w:r w:rsidR="00BF2053" w:rsidRPr="00095741">
        <w:rPr>
          <w:rFonts w:ascii="Arial" w:hAnsi="Arial" w:cs="Arial"/>
          <w:sz w:val="24"/>
          <w:szCs w:val="24"/>
        </w:rPr>
        <w:t>s de ciência e tecnologia de alimentos e</w:t>
      </w:r>
      <w:r w:rsidR="009177E8" w:rsidRPr="00095741">
        <w:rPr>
          <w:rFonts w:ascii="Arial" w:hAnsi="Arial" w:cs="Arial"/>
          <w:sz w:val="24"/>
          <w:szCs w:val="24"/>
        </w:rPr>
        <w:t xml:space="preserve"> </w:t>
      </w:r>
      <w:r w:rsidR="00BF2053" w:rsidRPr="00095741">
        <w:rPr>
          <w:rFonts w:ascii="Arial" w:hAnsi="Arial" w:cs="Arial"/>
          <w:sz w:val="24"/>
          <w:szCs w:val="24"/>
        </w:rPr>
        <w:t>população</w:t>
      </w:r>
      <w:r w:rsidRPr="00095741">
        <w:rPr>
          <w:rFonts w:ascii="Arial" w:hAnsi="Arial" w:cs="Arial"/>
          <w:sz w:val="24"/>
          <w:szCs w:val="24"/>
        </w:rPr>
        <w:t>.</w:t>
      </w:r>
    </w:p>
    <w:p w:rsidR="00464F4E" w:rsidRPr="00095741" w:rsidRDefault="00BF2053" w:rsidP="00546AC9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Espera-se como resultado do evento, além das publicações e do estabelecimento de estratégias</w:t>
      </w:r>
      <w:r w:rsidR="00C436CA" w:rsidRPr="00095741">
        <w:rPr>
          <w:rFonts w:ascii="Arial" w:hAnsi="Arial" w:cs="Arial"/>
          <w:sz w:val="24"/>
          <w:szCs w:val="24"/>
        </w:rPr>
        <w:t xml:space="preserve"> comuns para a pesquisa, o envolvimento </w:t>
      </w:r>
      <w:r w:rsidRPr="00095741">
        <w:rPr>
          <w:rFonts w:ascii="Arial" w:hAnsi="Arial" w:cs="Arial"/>
          <w:sz w:val="24"/>
          <w:szCs w:val="24"/>
        </w:rPr>
        <w:t xml:space="preserve">da academia </w:t>
      </w:r>
      <w:r w:rsidR="00C436CA" w:rsidRPr="00095741">
        <w:rPr>
          <w:rFonts w:ascii="Arial" w:hAnsi="Arial" w:cs="Arial"/>
          <w:sz w:val="24"/>
          <w:szCs w:val="24"/>
        </w:rPr>
        <w:t>com o setor produtivo, favorecendo o desenvolvimento tecnológico conjunto</w:t>
      </w:r>
      <w:r w:rsidR="00A8468B" w:rsidRPr="00095741">
        <w:rPr>
          <w:rFonts w:ascii="Arial" w:hAnsi="Arial" w:cs="Arial"/>
          <w:sz w:val="24"/>
          <w:szCs w:val="24"/>
        </w:rPr>
        <w:t>, a inserção de novas tecnologias no mercado</w:t>
      </w:r>
      <w:r w:rsidR="00C436CA" w:rsidRPr="00095741">
        <w:rPr>
          <w:rFonts w:ascii="Arial" w:hAnsi="Arial" w:cs="Arial"/>
          <w:sz w:val="24"/>
          <w:szCs w:val="24"/>
        </w:rPr>
        <w:t xml:space="preserve"> e </w:t>
      </w:r>
      <w:r w:rsidR="00464F4E" w:rsidRPr="00095741">
        <w:rPr>
          <w:rFonts w:ascii="Arial" w:hAnsi="Arial" w:cs="Arial"/>
          <w:sz w:val="24"/>
          <w:szCs w:val="24"/>
        </w:rPr>
        <w:t xml:space="preserve">o acesso da população a </w:t>
      </w:r>
      <w:r w:rsidR="00A8468B" w:rsidRPr="00095741">
        <w:rPr>
          <w:rFonts w:ascii="Arial" w:hAnsi="Arial" w:cs="Arial"/>
          <w:sz w:val="24"/>
          <w:szCs w:val="24"/>
        </w:rPr>
        <w:t>conhecimentos que permitam uma</w:t>
      </w:r>
      <w:r w:rsidR="00464F4E" w:rsidRPr="00095741">
        <w:rPr>
          <w:rFonts w:ascii="Arial" w:hAnsi="Arial" w:cs="Arial"/>
          <w:sz w:val="24"/>
          <w:szCs w:val="24"/>
        </w:rPr>
        <w:t xml:space="preserve"> alimentação mais nutritiva e saudável.</w:t>
      </w:r>
    </w:p>
    <w:p w:rsidR="00C22C89" w:rsidRPr="00095741" w:rsidRDefault="00C22C89" w:rsidP="00546AC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Objetivos gerais e específicos</w:t>
      </w:r>
      <w:r w:rsidR="00952BAB" w:rsidRPr="00095741">
        <w:rPr>
          <w:rFonts w:ascii="Arial" w:hAnsi="Arial" w:cs="Arial"/>
          <w:b/>
          <w:sz w:val="24"/>
          <w:szCs w:val="24"/>
        </w:rPr>
        <w:t>:</w:t>
      </w:r>
    </w:p>
    <w:p w:rsidR="00F70E1B" w:rsidRPr="00095741" w:rsidRDefault="00F70E1B" w:rsidP="00546AC9">
      <w:pPr>
        <w:pStyle w:val="Recuodecorpodetexto2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OBJETIVO GERAL</w:t>
      </w:r>
    </w:p>
    <w:p w:rsidR="00F70E1B" w:rsidRPr="00095741" w:rsidRDefault="00F70E1B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Contribuir para produção e consumo de alimentos saudáveis por meio da aproximação e intercâmbio de informações entre profissionais da produção agrícola</w:t>
      </w:r>
      <w:r w:rsidR="00CF4ECF" w:rsidRPr="00095741">
        <w:rPr>
          <w:rFonts w:ascii="Arial" w:hAnsi="Arial" w:cs="Arial"/>
          <w:sz w:val="24"/>
          <w:szCs w:val="24"/>
        </w:rPr>
        <w:t>,</w:t>
      </w:r>
      <w:r w:rsidRPr="00095741">
        <w:rPr>
          <w:rFonts w:ascii="Arial" w:hAnsi="Arial" w:cs="Arial"/>
          <w:sz w:val="24"/>
          <w:szCs w:val="24"/>
        </w:rPr>
        <w:t xml:space="preserve"> da ciência e tecnologia de alimentos </w:t>
      </w:r>
      <w:r w:rsidR="00CF4ECF" w:rsidRPr="00095741">
        <w:rPr>
          <w:rFonts w:ascii="Arial" w:hAnsi="Arial" w:cs="Arial"/>
          <w:sz w:val="24"/>
          <w:szCs w:val="24"/>
        </w:rPr>
        <w:t xml:space="preserve">e consumidores </w:t>
      </w:r>
      <w:r w:rsidRPr="00095741">
        <w:rPr>
          <w:rFonts w:ascii="Arial" w:hAnsi="Arial" w:cs="Arial"/>
          <w:sz w:val="24"/>
          <w:szCs w:val="24"/>
        </w:rPr>
        <w:t>por meio da realização do II Simpósio de Ciência e Tecnologia de Alimentos do DF e região &amp; IV Workshop da Rede Passitec &amp; I Workshop do Arranjo Passiflora.</w:t>
      </w:r>
    </w:p>
    <w:p w:rsidR="00F70E1B" w:rsidRPr="00095741" w:rsidRDefault="00F70E1B" w:rsidP="00546AC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lastRenderedPageBreak/>
        <w:t>OBJETIVOS ESPECÍFICOS</w:t>
      </w:r>
    </w:p>
    <w:p w:rsidR="00F70E1B" w:rsidRPr="00095741" w:rsidRDefault="00F70E1B" w:rsidP="00546AC9">
      <w:pPr>
        <w:numPr>
          <w:ilvl w:val="0"/>
          <w:numId w:val="5"/>
        </w:numPr>
        <w:spacing w:after="120"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Divulgar resultados de pesquisas e </w:t>
      </w:r>
      <w:r w:rsidR="00CF4ECF" w:rsidRPr="00095741">
        <w:rPr>
          <w:rFonts w:ascii="Arial" w:hAnsi="Arial" w:cs="Arial"/>
          <w:sz w:val="24"/>
          <w:szCs w:val="24"/>
        </w:rPr>
        <w:t>identificar</w:t>
      </w:r>
      <w:r w:rsidRPr="00095741">
        <w:rPr>
          <w:rFonts w:ascii="Arial" w:hAnsi="Arial" w:cs="Arial"/>
          <w:sz w:val="24"/>
          <w:szCs w:val="24"/>
        </w:rPr>
        <w:t xml:space="preserve"> problemas técnico-científicos </w:t>
      </w:r>
      <w:r w:rsidR="00CF4ECF" w:rsidRPr="00095741">
        <w:rPr>
          <w:rFonts w:ascii="Arial" w:hAnsi="Arial" w:cs="Arial"/>
          <w:sz w:val="24"/>
          <w:szCs w:val="24"/>
        </w:rPr>
        <w:t xml:space="preserve">do setor de </w:t>
      </w:r>
      <w:r w:rsidRPr="00095741">
        <w:rPr>
          <w:rFonts w:ascii="Arial" w:hAnsi="Arial" w:cs="Arial"/>
          <w:sz w:val="24"/>
          <w:szCs w:val="24"/>
        </w:rPr>
        <w:t xml:space="preserve">Ciência e Tecnologia de Alimentos </w:t>
      </w:r>
      <w:r w:rsidR="00CF4ECF" w:rsidRPr="00095741">
        <w:rPr>
          <w:rFonts w:ascii="Arial" w:hAnsi="Arial" w:cs="Arial"/>
          <w:sz w:val="24"/>
          <w:szCs w:val="24"/>
        </w:rPr>
        <w:t>do</w:t>
      </w:r>
      <w:r w:rsidRPr="00095741">
        <w:rPr>
          <w:rFonts w:ascii="Arial" w:hAnsi="Arial" w:cs="Arial"/>
          <w:sz w:val="24"/>
          <w:szCs w:val="24"/>
        </w:rPr>
        <w:t xml:space="preserve"> Distrito Federal.</w:t>
      </w:r>
    </w:p>
    <w:p w:rsidR="00F70E1B" w:rsidRPr="00095741" w:rsidRDefault="00CF4ECF" w:rsidP="00546AC9">
      <w:pPr>
        <w:numPr>
          <w:ilvl w:val="0"/>
          <w:numId w:val="5"/>
        </w:numPr>
        <w:spacing w:after="120"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Estabelecer estratégias comuns de pesquisa para viabilizar a geração de conhecimentos e </w:t>
      </w:r>
      <w:r w:rsidR="00546AC9">
        <w:rPr>
          <w:rFonts w:ascii="Arial" w:hAnsi="Arial" w:cs="Arial"/>
          <w:sz w:val="24"/>
          <w:szCs w:val="24"/>
        </w:rPr>
        <w:t>tecnológias</w:t>
      </w:r>
      <w:r w:rsidRPr="00095741">
        <w:rPr>
          <w:rFonts w:ascii="Arial" w:hAnsi="Arial" w:cs="Arial"/>
          <w:sz w:val="24"/>
          <w:szCs w:val="24"/>
        </w:rPr>
        <w:t xml:space="preserve"> que permitam a estruturação produtiva para acesso </w:t>
      </w:r>
      <w:r w:rsidR="00BB6765" w:rsidRPr="00095741">
        <w:rPr>
          <w:rFonts w:ascii="Arial" w:hAnsi="Arial" w:cs="Arial"/>
          <w:sz w:val="24"/>
          <w:szCs w:val="24"/>
        </w:rPr>
        <w:t xml:space="preserve">da população </w:t>
      </w:r>
      <w:r w:rsidRPr="00095741">
        <w:rPr>
          <w:rFonts w:ascii="Arial" w:hAnsi="Arial" w:cs="Arial"/>
          <w:sz w:val="24"/>
          <w:szCs w:val="24"/>
        </w:rPr>
        <w:t xml:space="preserve">à alimentos </w:t>
      </w:r>
      <w:r w:rsidR="00BB6765" w:rsidRPr="00095741">
        <w:rPr>
          <w:rFonts w:ascii="Arial" w:hAnsi="Arial" w:cs="Arial"/>
          <w:sz w:val="24"/>
          <w:szCs w:val="24"/>
        </w:rPr>
        <w:t xml:space="preserve">mais </w:t>
      </w:r>
      <w:r w:rsidRPr="00095741">
        <w:rPr>
          <w:rFonts w:ascii="Arial" w:hAnsi="Arial" w:cs="Arial"/>
          <w:sz w:val="24"/>
          <w:szCs w:val="24"/>
        </w:rPr>
        <w:t>saudáveis e seguros.</w:t>
      </w:r>
    </w:p>
    <w:p w:rsidR="00F70E1B" w:rsidRPr="00095741" w:rsidRDefault="00F70E1B" w:rsidP="00546AC9">
      <w:pPr>
        <w:numPr>
          <w:ilvl w:val="0"/>
          <w:numId w:val="5"/>
        </w:numPr>
        <w:spacing w:after="120"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Estimular parcerias técnico-científicas entre instituições, profissionais e empresas que trabalham com Ciência e Tecnologia de Alimentos e Gastronomia</w:t>
      </w:r>
      <w:r w:rsidR="00710E3C" w:rsidRPr="00095741">
        <w:rPr>
          <w:rFonts w:ascii="Arial" w:hAnsi="Arial" w:cs="Arial"/>
          <w:sz w:val="24"/>
          <w:szCs w:val="24"/>
        </w:rPr>
        <w:t>, com vistas a inserção de novas tecnologias no ambiente produtivo</w:t>
      </w:r>
      <w:r w:rsidRPr="00095741">
        <w:rPr>
          <w:rFonts w:ascii="Arial" w:hAnsi="Arial" w:cs="Arial"/>
          <w:sz w:val="24"/>
          <w:szCs w:val="24"/>
        </w:rPr>
        <w:t>.</w:t>
      </w:r>
    </w:p>
    <w:p w:rsidR="00F70E1B" w:rsidRPr="00095741" w:rsidRDefault="00BB6765" w:rsidP="00546AC9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Contribuir para </w:t>
      </w:r>
      <w:r w:rsidR="00252B0B" w:rsidRPr="00095741">
        <w:rPr>
          <w:rFonts w:ascii="Arial" w:hAnsi="Arial" w:cs="Arial"/>
          <w:sz w:val="24"/>
          <w:szCs w:val="24"/>
        </w:rPr>
        <w:t>que a população urbana tenha acesso a conhecimentos que favoreçam o consumo consciente de alimentos saudáveis</w:t>
      </w:r>
      <w:r w:rsidR="00F70E1B" w:rsidRPr="00095741">
        <w:rPr>
          <w:rFonts w:ascii="Arial" w:hAnsi="Arial" w:cs="Arial"/>
          <w:sz w:val="24"/>
          <w:szCs w:val="24"/>
        </w:rPr>
        <w:t>.</w:t>
      </w:r>
    </w:p>
    <w:p w:rsidR="00252B0B" w:rsidRPr="00095741" w:rsidRDefault="00252B0B" w:rsidP="00546AC9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Contribuir para a aproximação dos produtores rurais dos consumidores dos centros urbanos.</w:t>
      </w:r>
    </w:p>
    <w:p w:rsidR="00BB6765" w:rsidRPr="00095741" w:rsidRDefault="00BB6765" w:rsidP="00546AC9">
      <w:pPr>
        <w:numPr>
          <w:ilvl w:val="0"/>
          <w:numId w:val="5"/>
        </w:numPr>
        <w:spacing w:after="120"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Estimular o investimento do setor privado nas pesquisas em Ciência e Tecnologia de Alimentos e Gastronomia. </w:t>
      </w:r>
    </w:p>
    <w:sectPr w:rsidR="00BB6765" w:rsidRPr="00095741" w:rsidSect="001129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B9" w:rsidRDefault="00D760B9" w:rsidP="000C589D">
      <w:pPr>
        <w:spacing w:after="0" w:line="240" w:lineRule="auto"/>
      </w:pPr>
      <w:r>
        <w:separator/>
      </w:r>
    </w:p>
  </w:endnote>
  <w:endnote w:type="continuationSeparator" w:id="0">
    <w:p w:rsidR="00D760B9" w:rsidRDefault="00D760B9" w:rsidP="000C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B9" w:rsidRDefault="00D760B9" w:rsidP="000C589D">
      <w:pPr>
        <w:spacing w:after="0" w:line="240" w:lineRule="auto"/>
      </w:pPr>
      <w:r>
        <w:separator/>
      </w:r>
    </w:p>
  </w:footnote>
  <w:footnote w:type="continuationSeparator" w:id="0">
    <w:p w:rsidR="00D760B9" w:rsidRDefault="00D760B9" w:rsidP="000C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12" w:rsidRDefault="00312012" w:rsidP="003B36CD">
    <w:pPr>
      <w:pStyle w:val="Default"/>
    </w:pPr>
    <w:r w:rsidRPr="008E49A3"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4387215</wp:posOffset>
          </wp:positionH>
          <wp:positionV relativeFrom="paragraph">
            <wp:posOffset>-211455</wp:posOffset>
          </wp:positionV>
          <wp:extent cx="936982" cy="1111885"/>
          <wp:effectExtent l="0" t="0" r="0" b="0"/>
          <wp:wrapNone/>
          <wp:docPr id="2" name="Imagem 2" descr="Resultado de imagem para brasao 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ao 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82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589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274010" cy="847725"/>
          <wp:effectExtent l="0" t="0" r="2540" b="0"/>
          <wp:wrapNone/>
          <wp:docPr id="1" name="Imagem 1" descr="Resultado de imagem para FA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</w:rPr>
    </w:pPr>
    <w:r>
      <w:t xml:space="preserve"> </w:t>
    </w:r>
    <w:r w:rsidRPr="003B36CD">
      <w:rPr>
        <w:rFonts w:ascii="Arial" w:hAnsi="Arial" w:cs="Arial"/>
      </w:rPr>
      <w:t>Secr</w:t>
    </w:r>
    <w:r>
      <w:rPr>
        <w:rFonts w:ascii="Arial" w:hAnsi="Arial" w:cs="Arial"/>
      </w:rPr>
      <w:t>etaria de Estado da Casa Civil, Relações</w:t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</w:rPr>
    </w:pPr>
    <w:r w:rsidRPr="003B36CD">
      <w:rPr>
        <w:rFonts w:ascii="Arial" w:hAnsi="Arial" w:cs="Arial"/>
      </w:rPr>
      <w:t>Institucionais e Sociais do Distrito Federal</w:t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  <w:b/>
        <w:bCs/>
      </w:rPr>
    </w:pPr>
    <w:r w:rsidRPr="003B36CD">
      <w:rPr>
        <w:rFonts w:ascii="Arial" w:hAnsi="Arial" w:cs="Arial"/>
        <w:b/>
        <w:bCs/>
      </w:rPr>
      <w:t>Fundação de Apoio à Pesquisa</w:t>
    </w:r>
  </w:p>
  <w:p w:rsidR="00312012" w:rsidRDefault="00312012" w:rsidP="002310BB">
    <w:pPr>
      <w:pStyle w:val="Cabealho"/>
      <w:tabs>
        <w:tab w:val="clear" w:pos="4252"/>
        <w:tab w:val="clear" w:pos="8504"/>
        <w:tab w:val="left" w:pos="5760"/>
        <w:tab w:val="left" w:pos="760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  <w:b/>
        <w:bCs/>
      </w:rPr>
    </w:pPr>
  </w:p>
  <w:p w:rsidR="00312012" w:rsidRPr="003B36CD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BA9"/>
    <w:multiLevelType w:val="hybridMultilevel"/>
    <w:tmpl w:val="70C00AEA"/>
    <w:lvl w:ilvl="0" w:tplc="1A64A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F280C"/>
    <w:multiLevelType w:val="hybridMultilevel"/>
    <w:tmpl w:val="009230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6284F"/>
    <w:multiLevelType w:val="hybridMultilevel"/>
    <w:tmpl w:val="34DAE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3647"/>
    <w:multiLevelType w:val="hybridMultilevel"/>
    <w:tmpl w:val="11707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2C82"/>
    <w:multiLevelType w:val="hybridMultilevel"/>
    <w:tmpl w:val="5BDA49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B0112"/>
    <w:multiLevelType w:val="hybridMultilevel"/>
    <w:tmpl w:val="9244E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E0D86"/>
    <w:multiLevelType w:val="hybridMultilevel"/>
    <w:tmpl w:val="C7EA11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6584E"/>
    <w:multiLevelType w:val="hybridMultilevel"/>
    <w:tmpl w:val="FAF4F0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C4EFD"/>
    <w:multiLevelType w:val="hybridMultilevel"/>
    <w:tmpl w:val="EBDAA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1E13"/>
    <w:multiLevelType w:val="hybridMultilevel"/>
    <w:tmpl w:val="D5C0B7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162EB7"/>
    <w:multiLevelType w:val="hybridMultilevel"/>
    <w:tmpl w:val="6520E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E2FD6"/>
    <w:multiLevelType w:val="hybridMultilevel"/>
    <w:tmpl w:val="DEA886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F0E7B"/>
    <w:multiLevelType w:val="hybridMultilevel"/>
    <w:tmpl w:val="5A90D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03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06F7"/>
    <w:multiLevelType w:val="hybridMultilevel"/>
    <w:tmpl w:val="C1186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63BC"/>
    <w:multiLevelType w:val="hybridMultilevel"/>
    <w:tmpl w:val="B2447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4DB"/>
    <w:multiLevelType w:val="hybridMultilevel"/>
    <w:tmpl w:val="D3D4E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0903"/>
    <w:multiLevelType w:val="hybridMultilevel"/>
    <w:tmpl w:val="6D1C4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6EE6"/>
    <w:rsid w:val="00005EB9"/>
    <w:rsid w:val="00020E15"/>
    <w:rsid w:val="00033FDE"/>
    <w:rsid w:val="00050C5F"/>
    <w:rsid w:val="000622E2"/>
    <w:rsid w:val="000626DC"/>
    <w:rsid w:val="00067CDF"/>
    <w:rsid w:val="00070836"/>
    <w:rsid w:val="0009287C"/>
    <w:rsid w:val="00095741"/>
    <w:rsid w:val="000A6B11"/>
    <w:rsid w:val="000C589D"/>
    <w:rsid w:val="00111EDA"/>
    <w:rsid w:val="00112975"/>
    <w:rsid w:val="001247FB"/>
    <w:rsid w:val="001362FD"/>
    <w:rsid w:val="001420BC"/>
    <w:rsid w:val="001618E6"/>
    <w:rsid w:val="00190BB3"/>
    <w:rsid w:val="001A7543"/>
    <w:rsid w:val="001B066A"/>
    <w:rsid w:val="001B511F"/>
    <w:rsid w:val="001B5DB0"/>
    <w:rsid w:val="001C7E6D"/>
    <w:rsid w:val="001D3E12"/>
    <w:rsid w:val="001F0390"/>
    <w:rsid w:val="00213EF4"/>
    <w:rsid w:val="00224772"/>
    <w:rsid w:val="0022719E"/>
    <w:rsid w:val="002310BB"/>
    <w:rsid w:val="00250D64"/>
    <w:rsid w:val="00252B0B"/>
    <w:rsid w:val="00253540"/>
    <w:rsid w:val="002540E9"/>
    <w:rsid w:val="00261B70"/>
    <w:rsid w:val="002A063A"/>
    <w:rsid w:val="002A3E17"/>
    <w:rsid w:val="002B2DA2"/>
    <w:rsid w:val="002B5414"/>
    <w:rsid w:val="002D67A0"/>
    <w:rsid w:val="002F708F"/>
    <w:rsid w:val="00312012"/>
    <w:rsid w:val="003132C1"/>
    <w:rsid w:val="00321107"/>
    <w:rsid w:val="00325794"/>
    <w:rsid w:val="003663B0"/>
    <w:rsid w:val="00371933"/>
    <w:rsid w:val="003A3402"/>
    <w:rsid w:val="003B36CD"/>
    <w:rsid w:val="003B78B4"/>
    <w:rsid w:val="003B7B43"/>
    <w:rsid w:val="003C0198"/>
    <w:rsid w:val="003D5F91"/>
    <w:rsid w:val="004333B6"/>
    <w:rsid w:val="0045345D"/>
    <w:rsid w:val="00464F4E"/>
    <w:rsid w:val="00465D8E"/>
    <w:rsid w:val="00470B4B"/>
    <w:rsid w:val="004A126C"/>
    <w:rsid w:val="004F045D"/>
    <w:rsid w:val="004F687D"/>
    <w:rsid w:val="00500877"/>
    <w:rsid w:val="00505983"/>
    <w:rsid w:val="00511DE3"/>
    <w:rsid w:val="00533024"/>
    <w:rsid w:val="00546AC9"/>
    <w:rsid w:val="0055180E"/>
    <w:rsid w:val="00556E0F"/>
    <w:rsid w:val="00593237"/>
    <w:rsid w:val="005B5329"/>
    <w:rsid w:val="005D186C"/>
    <w:rsid w:val="005D1FEB"/>
    <w:rsid w:val="005E694C"/>
    <w:rsid w:val="005F01C6"/>
    <w:rsid w:val="005F2C36"/>
    <w:rsid w:val="00621A9D"/>
    <w:rsid w:val="00640CF5"/>
    <w:rsid w:val="00644D6A"/>
    <w:rsid w:val="00656EE6"/>
    <w:rsid w:val="00675733"/>
    <w:rsid w:val="00697D49"/>
    <w:rsid w:val="00697E48"/>
    <w:rsid w:val="006A6203"/>
    <w:rsid w:val="006B20B0"/>
    <w:rsid w:val="006B5D82"/>
    <w:rsid w:val="006D4110"/>
    <w:rsid w:val="006E31B5"/>
    <w:rsid w:val="006E7D0D"/>
    <w:rsid w:val="006F283C"/>
    <w:rsid w:val="00710E3C"/>
    <w:rsid w:val="00735B03"/>
    <w:rsid w:val="007559D8"/>
    <w:rsid w:val="007F5C65"/>
    <w:rsid w:val="00801A7A"/>
    <w:rsid w:val="008721D1"/>
    <w:rsid w:val="00874E0D"/>
    <w:rsid w:val="008A4F49"/>
    <w:rsid w:val="008C3412"/>
    <w:rsid w:val="008C62A5"/>
    <w:rsid w:val="008E49A3"/>
    <w:rsid w:val="008F078B"/>
    <w:rsid w:val="0091469B"/>
    <w:rsid w:val="009177E8"/>
    <w:rsid w:val="00924AB8"/>
    <w:rsid w:val="00936119"/>
    <w:rsid w:val="009375BD"/>
    <w:rsid w:val="00952BAB"/>
    <w:rsid w:val="00970CC2"/>
    <w:rsid w:val="0098072B"/>
    <w:rsid w:val="009E27C6"/>
    <w:rsid w:val="00A0631B"/>
    <w:rsid w:val="00A255D0"/>
    <w:rsid w:val="00A45CAD"/>
    <w:rsid w:val="00A469C6"/>
    <w:rsid w:val="00A73772"/>
    <w:rsid w:val="00A8468B"/>
    <w:rsid w:val="00A848A5"/>
    <w:rsid w:val="00AA34E1"/>
    <w:rsid w:val="00AA65FA"/>
    <w:rsid w:val="00AE1E3E"/>
    <w:rsid w:val="00AF0D7B"/>
    <w:rsid w:val="00B03526"/>
    <w:rsid w:val="00B3661D"/>
    <w:rsid w:val="00B44102"/>
    <w:rsid w:val="00B44A15"/>
    <w:rsid w:val="00B95782"/>
    <w:rsid w:val="00BB6765"/>
    <w:rsid w:val="00BB6A83"/>
    <w:rsid w:val="00BF2053"/>
    <w:rsid w:val="00C12FDA"/>
    <w:rsid w:val="00C219E2"/>
    <w:rsid w:val="00C22C89"/>
    <w:rsid w:val="00C2440D"/>
    <w:rsid w:val="00C436CA"/>
    <w:rsid w:val="00C45C05"/>
    <w:rsid w:val="00C62098"/>
    <w:rsid w:val="00C7259A"/>
    <w:rsid w:val="00C8192C"/>
    <w:rsid w:val="00CA1CC3"/>
    <w:rsid w:val="00CC25BE"/>
    <w:rsid w:val="00CD249B"/>
    <w:rsid w:val="00CF0D99"/>
    <w:rsid w:val="00CF4ECF"/>
    <w:rsid w:val="00D113C1"/>
    <w:rsid w:val="00D228A0"/>
    <w:rsid w:val="00D37C73"/>
    <w:rsid w:val="00D42D4F"/>
    <w:rsid w:val="00D44BC0"/>
    <w:rsid w:val="00D46A25"/>
    <w:rsid w:val="00D63647"/>
    <w:rsid w:val="00D63F18"/>
    <w:rsid w:val="00D74FDA"/>
    <w:rsid w:val="00D760B9"/>
    <w:rsid w:val="00D9633F"/>
    <w:rsid w:val="00DA1A5B"/>
    <w:rsid w:val="00DA52AB"/>
    <w:rsid w:val="00DF0C1B"/>
    <w:rsid w:val="00E00F69"/>
    <w:rsid w:val="00E073CA"/>
    <w:rsid w:val="00E12B5A"/>
    <w:rsid w:val="00E37ED8"/>
    <w:rsid w:val="00E43B84"/>
    <w:rsid w:val="00E471D2"/>
    <w:rsid w:val="00E51E29"/>
    <w:rsid w:val="00E763D5"/>
    <w:rsid w:val="00EB11AD"/>
    <w:rsid w:val="00EB7D9B"/>
    <w:rsid w:val="00EC2CD4"/>
    <w:rsid w:val="00EE4CA3"/>
    <w:rsid w:val="00F0588D"/>
    <w:rsid w:val="00F221BD"/>
    <w:rsid w:val="00F23531"/>
    <w:rsid w:val="00F238A3"/>
    <w:rsid w:val="00F54AAF"/>
    <w:rsid w:val="00F70E1B"/>
    <w:rsid w:val="00F77F21"/>
    <w:rsid w:val="00FB3786"/>
    <w:rsid w:val="00FC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D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5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89D"/>
  </w:style>
  <w:style w:type="paragraph" w:styleId="Rodap">
    <w:name w:val="footer"/>
    <w:basedOn w:val="Normal"/>
    <w:link w:val="RodapChar"/>
    <w:uiPriority w:val="99"/>
    <w:unhideWhenUsed/>
    <w:rsid w:val="000C5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89D"/>
  </w:style>
  <w:style w:type="character" w:styleId="Hyperlink">
    <w:name w:val="Hyperlink"/>
    <w:basedOn w:val="Fontepargpadro"/>
    <w:uiPriority w:val="99"/>
    <w:unhideWhenUsed/>
    <w:rsid w:val="000C589D"/>
    <w:rPr>
      <w:color w:val="0563C1" w:themeColor="hyperlink"/>
      <w:u w:val="single"/>
    </w:rPr>
  </w:style>
  <w:style w:type="paragraph" w:customStyle="1" w:styleId="Default">
    <w:name w:val="Default"/>
    <w:rsid w:val="003B3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A3E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A3E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0E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0E1B"/>
  </w:style>
  <w:style w:type="table" w:styleId="Tabelacomgrade">
    <w:name w:val="Table Grid"/>
    <w:basedOn w:val="Tabelanormal"/>
    <w:uiPriority w:val="39"/>
    <w:rsid w:val="0055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da Silva</dc:creator>
  <cp:lastModifiedBy>Admin</cp:lastModifiedBy>
  <cp:revision>2</cp:revision>
  <cp:lastPrinted>2017-05-16T01:50:00Z</cp:lastPrinted>
  <dcterms:created xsi:type="dcterms:W3CDTF">2017-06-01T16:49:00Z</dcterms:created>
  <dcterms:modified xsi:type="dcterms:W3CDTF">2017-06-01T16:49:00Z</dcterms:modified>
</cp:coreProperties>
</file>